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spacing w:line="276" w:lineRule="auto"/>
        <w:rPr/>
      </w:pPr>
      <w:r w:rsidDel="00000000" w:rsidR="00000000" w:rsidRPr="00000000">
        <w:rPr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Areesh Chowdhury, Katherine Castilblanco, Victoria Vilar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4:30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The struggle of learning how to use new software.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  <w:t xml:space="preserve">Yes, we completed our user stories during the time given.</w:t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 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  <w:t xml:space="preserve">Yes, it was an accurate amount of points for each story. 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Yes, every team member completed their stories and did it on time.</w:t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  <w:t xml:space="preserve">The consistency in completing our work on time along with our teamwork.</w:t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  <w:t xml:space="preserve">By continuing to learn and work with the new software, as that will make us more familiar with it.</w:t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We can improve the process by communicating more efficiently.</w:t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  <w:t xml:space="preserve">By working on it, we need to keep developing our first level.</w:t>
      </w:r>
    </w:p>
    <w:p w:rsidR="00000000" w:rsidDel="00000000" w:rsidP="00000000" w:rsidRDefault="00000000" w:rsidRPr="00000000" w14:paraId="0000001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bCs w:val="1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b+iW0Z91oEJCNuyJodrjM+hmI6g==">CgMxLjA4AHIhMU5LVjlJeFVVMmx0anlZSUJaVEJSTU83b3EzUVlfam1Q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